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98" w:rsidRDefault="00670D98" w:rsidP="00670D9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</w:pPr>
    </w:p>
    <w:p w:rsidR="00670D98" w:rsidRDefault="00670D98" w:rsidP="00670D98">
      <w:pPr>
        <w:shd w:val="clear" w:color="auto" w:fill="FFFFFF"/>
        <w:spacing w:after="0" w:line="240" w:lineRule="auto"/>
        <w:rPr>
          <w:rFonts w:ascii="Arial" w:hAnsi="Arial" w:cs="Arial"/>
          <w:color w:val="0060A8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>ProChile</w:t>
      </w:r>
      <w:proofErr w:type="spellEnd"/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 xml:space="preserve"> renueva pabellones en ferias extranjeras para consolidar “marca Chile”</w:t>
      </w:r>
    </w:p>
    <w:p w:rsidR="00670D98" w:rsidRPr="00670D98" w:rsidRDefault="00670D98" w:rsidP="00670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670D98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Además, instalaciones tendrán su huella de carbono neutralizada, detalló el organismo.</w:t>
      </w:r>
    </w:p>
    <w:p w:rsidR="00E040A9" w:rsidRPr="00670D98" w:rsidRDefault="00670D98" w:rsidP="00670D98"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Considerando que las ferias internacionales son las herramientas “más potente que tiene todo exportador”, </w:t>
      </w:r>
      <w:proofErr w:type="spellStart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ProChile</w:t>
      </w:r>
      <w:proofErr w:type="spellEnd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renovará los pabellones que representan los productos chilenos en el extranjero con el fin de consolidar una “marca país”. </w:t>
      </w:r>
      <w:r w:rsidRPr="00670D98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eastAsia="es-ES"/>
        </w:rPr>
        <w:t> </w:t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Así lo señaló el subdirector internacional del organismo, Carlos Honorato, para quien la propuesta responde a que en los pabellones chilenos “no existía un lineamiento y uniformidad que indicara una cierta potencia en Chile como país estable política y económicamente”.</w:t>
      </w:r>
      <w:r w:rsidRPr="00670D98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  <w:t xml:space="preserve">Dicho esto, </w:t>
      </w:r>
      <w:proofErr w:type="spellStart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ProChile</w:t>
      </w:r>
      <w:proofErr w:type="spellEnd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encargó la campaña a cuatro profesionales de áreas como arquitectura y diseño, entre otras -Diego </w:t>
      </w:r>
      <w:proofErr w:type="spellStart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Aigneren</w:t>
      </w:r>
      <w:proofErr w:type="spellEnd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, Nicolás </w:t>
      </w:r>
      <w:proofErr w:type="spellStart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Lipthay</w:t>
      </w:r>
      <w:proofErr w:type="spellEnd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, Macarena Aguilar, Felipe </w:t>
      </w:r>
      <w:proofErr w:type="spellStart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Cantillana</w:t>
      </w:r>
      <w:proofErr w:type="spellEnd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, Ximena Muñoz y Rodrigo Alonso-, junto al aporte de la Fundación Imagen de Chile.</w:t>
      </w:r>
      <w:r w:rsidRPr="00670D98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  <w:t xml:space="preserve">El puntapié inicial se dará en la feria de vinos </w:t>
      </w:r>
      <w:proofErr w:type="spellStart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Prowein</w:t>
      </w:r>
      <w:proofErr w:type="spellEnd"/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, en Düsseldorf, Alemania, este domingo.</w:t>
      </w:r>
      <w:r w:rsidRPr="00670D98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  <w:t>El proyecto será “histórico”, dice Honorato, ya que los pabellones tendrán su huella de carbono neutralizada. “Vamos a trabajar porque todos nuestros pabellones sean sustentables. Chile va a poder presentarse de manera nueva, potente y acorde a los tiempos con su huella de carbono neutralizada”, puntualizó el directivo.</w:t>
      </w:r>
      <w:r w:rsidRPr="00670D98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  <w:t>El costo total, entre aportes privados y estatales, asciende a aproximadamente US$ 6 millones, detalló.</w:t>
      </w:r>
      <w:r w:rsidRPr="00670D98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670D98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eastAsia="es-ES"/>
        </w:rPr>
        <w:t> </w:t>
      </w:r>
      <w:r w:rsidRPr="00670D98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  <w:t>Objetivos esperados</w:t>
      </w:r>
      <w:r w:rsidRPr="00670D98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eastAsia="es-ES"/>
        </w:rPr>
        <w:t> </w:t>
      </w:r>
      <w:r w:rsidRPr="00670D98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670D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  <w:t>Honorato señaló que esperan, en los próximos años, superar la cantidad de visitantes a los pabellones chilenos y aumentar el número de empresas que participan en las exposiciones en el extranjero. “Mediremos en seis y doce meses cuántos negocios están cerrando las empresas que estuvieron en los pabellones”.</w:t>
      </w:r>
      <w:r w:rsidRPr="00670D98">
        <w:rPr>
          <w:rFonts w:ascii="Arial" w:eastAsia="Times New Roman" w:hAnsi="Arial" w:cs="Arial"/>
          <w:color w:val="000000"/>
          <w:sz w:val="20"/>
          <w:lang w:eastAsia="es-ES"/>
        </w:rPr>
        <w:t> </w:t>
      </w:r>
    </w:p>
    <w:sectPr w:rsidR="00E040A9" w:rsidRPr="00670D98" w:rsidSect="003B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4E5"/>
    <w:multiLevelType w:val="multilevel"/>
    <w:tmpl w:val="3BA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A0305"/>
    <w:multiLevelType w:val="multilevel"/>
    <w:tmpl w:val="4EA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000EC"/>
    <w:multiLevelType w:val="multilevel"/>
    <w:tmpl w:val="2DD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4AA"/>
    <w:rsid w:val="003B357F"/>
    <w:rsid w:val="00670D98"/>
    <w:rsid w:val="007C7F23"/>
    <w:rsid w:val="00800E26"/>
    <w:rsid w:val="00AC253B"/>
    <w:rsid w:val="00BE791D"/>
    <w:rsid w:val="00E040A9"/>
    <w:rsid w:val="00E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7F"/>
  </w:style>
  <w:style w:type="paragraph" w:styleId="Ttulo2">
    <w:name w:val="heading 2"/>
    <w:basedOn w:val="Normal"/>
    <w:link w:val="Ttulo2Car"/>
    <w:uiPriority w:val="9"/>
    <w:qFormat/>
    <w:rsid w:val="00E0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E791D"/>
  </w:style>
  <w:style w:type="character" w:customStyle="1" w:styleId="Ttulo2Car">
    <w:name w:val="Título 2 Car"/>
    <w:basedOn w:val="Fuentedeprrafopredeter"/>
    <w:link w:val="Ttulo2"/>
    <w:uiPriority w:val="9"/>
    <w:rsid w:val="00E040A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style-span">
    <w:name w:val="apple-style-span"/>
    <w:basedOn w:val="Fuentedeprrafopredeter"/>
    <w:rsid w:val="00E040A9"/>
  </w:style>
  <w:style w:type="paragraph" w:styleId="Textodeglobo">
    <w:name w:val="Balloon Text"/>
    <w:basedOn w:val="Normal"/>
    <w:link w:val="TextodegloboCar"/>
    <w:uiPriority w:val="99"/>
    <w:semiHidden/>
    <w:unhideWhenUsed/>
    <w:rsid w:val="00E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A9"/>
    <w:rPr>
      <w:rFonts w:ascii="Tahoma" w:hAnsi="Tahoma" w:cs="Tahoma"/>
      <w:sz w:val="16"/>
      <w:szCs w:val="16"/>
    </w:rPr>
  </w:style>
  <w:style w:type="paragraph" w:customStyle="1" w:styleId="cuerpodoc">
    <w:name w:val="cuerpodoc"/>
    <w:basedOn w:val="Normal"/>
    <w:rsid w:val="007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1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2048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Company>DM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2012-10-11T21:14:00Z</dcterms:created>
  <dcterms:modified xsi:type="dcterms:W3CDTF">2012-10-11T21:14:00Z</dcterms:modified>
</cp:coreProperties>
</file>